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7C04" w14:textId="540672C3" w:rsidR="0005220E" w:rsidRDefault="008048C9">
      <w:r>
        <w:rPr>
          <w:noProof/>
        </w:rPr>
        <w:drawing>
          <wp:anchor distT="0" distB="0" distL="114300" distR="114300" simplePos="0" relativeHeight="251658240" behindDoc="1" locked="0" layoutInCell="1" allowOverlap="1" wp14:anchorId="166D8F30" wp14:editId="40E905DD">
            <wp:simplePos x="0" y="0"/>
            <wp:positionH relativeFrom="margin">
              <wp:posOffset>273685</wp:posOffset>
            </wp:positionH>
            <wp:positionV relativeFrom="paragraph">
              <wp:posOffset>-611505</wp:posOffset>
            </wp:positionV>
            <wp:extent cx="701040" cy="701040"/>
            <wp:effectExtent l="0" t="0" r="3810" b="3810"/>
            <wp:wrapNone/>
            <wp:docPr id="13106191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19146" name="Resim 13106191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F6C49" w14:textId="7198A60D" w:rsidR="0005220E" w:rsidRDefault="0005220E" w:rsidP="0005220E">
      <w:pPr>
        <w:pStyle w:val="ListeParagraf"/>
        <w:numPr>
          <w:ilvl w:val="0"/>
          <w:numId w:val="2"/>
        </w:numPr>
      </w:pPr>
      <w:r>
        <w:t xml:space="preserve">Robotik ve Yapay Zekâ Teknolojileri (RAI) Topluluğu İzmir Kâtip Çelebi Üniversitesi bünyesinde kurulan ve aktif olarak bilim ve teknoloji faaliyetleri gösteren bir topluluktur. </w:t>
      </w:r>
    </w:p>
    <w:p w14:paraId="0ABF52FF" w14:textId="6F57E1FD" w:rsidR="0005220E" w:rsidRDefault="0005220E" w:rsidP="0005220E">
      <w:pPr>
        <w:pStyle w:val="ListeParagraf"/>
        <w:numPr>
          <w:ilvl w:val="0"/>
          <w:numId w:val="2"/>
        </w:numPr>
      </w:pPr>
      <w:r>
        <w:t>Robotik ve Yapay Zekâ Teknolojileri Topluluğunun genel misyonu aşağıda sıralanan faaliyetleri gerçekleştirmektir;</w:t>
      </w:r>
    </w:p>
    <w:p w14:paraId="55D32208" w14:textId="62CB3FFE" w:rsidR="0005220E" w:rsidRDefault="0005220E" w:rsidP="0005220E">
      <w:pPr>
        <w:pStyle w:val="ListeParagraf"/>
        <w:numPr>
          <w:ilvl w:val="1"/>
          <w:numId w:val="2"/>
        </w:numPr>
      </w:pPr>
      <w:r>
        <w:t>Bilim faaliyetlerine katkıda bulunmak,</w:t>
      </w:r>
    </w:p>
    <w:p w14:paraId="3C584BF8" w14:textId="3C2E99B3" w:rsidR="0005220E" w:rsidRDefault="0005220E" w:rsidP="0005220E">
      <w:pPr>
        <w:pStyle w:val="ListeParagraf"/>
        <w:numPr>
          <w:ilvl w:val="1"/>
          <w:numId w:val="2"/>
        </w:numPr>
      </w:pPr>
      <w:r>
        <w:t>Mühendislik eğitimlerine teorik ve uygulamalı destekler vermek,</w:t>
      </w:r>
    </w:p>
    <w:p w14:paraId="1E3F33B6" w14:textId="30CAA9F4" w:rsidR="0005220E" w:rsidRDefault="0005220E" w:rsidP="0005220E">
      <w:pPr>
        <w:pStyle w:val="ListeParagraf"/>
        <w:numPr>
          <w:ilvl w:val="1"/>
          <w:numId w:val="2"/>
        </w:numPr>
      </w:pPr>
      <w:r>
        <w:t xml:space="preserve">Ulusal ve uluslararası arenalarda teknoloji ve inovasyon amaçlı projeler yapan takımların kurulmasına yardımcı olarak sponsorluk faaliyetleri, atölye ve malzeme desteğinde bulunmak, </w:t>
      </w:r>
    </w:p>
    <w:p w14:paraId="7684852B" w14:textId="560C97F6" w:rsidR="0005220E" w:rsidRDefault="0005220E" w:rsidP="0005220E">
      <w:pPr>
        <w:pStyle w:val="ListeParagraf"/>
        <w:numPr>
          <w:ilvl w:val="1"/>
          <w:numId w:val="2"/>
        </w:numPr>
      </w:pPr>
      <w:r>
        <w:t>İlköğretim ve ortaöğretim düzeyindeki okullarda öğrenim gören öğrencilerin teknolojiyle tanışmaları ve bilim faaliyetlerine katılmaları için çevrimiçi/Yüz yüze eğitim seminerleri, atölye çalışmaları ve bilgilendirme sunumlarında bulunmak,</w:t>
      </w:r>
    </w:p>
    <w:p w14:paraId="43CE1D1B" w14:textId="6D4C3B20" w:rsidR="0005220E" w:rsidRDefault="0005220E" w:rsidP="0005220E">
      <w:pPr>
        <w:pStyle w:val="ListeParagraf"/>
        <w:numPr>
          <w:ilvl w:val="1"/>
          <w:numId w:val="2"/>
        </w:numPr>
      </w:pPr>
      <w:r>
        <w:t xml:space="preserve"> Bilim ve teknoloji odaklı sivil toplum kuruluşları, öğrenci toplulukları ile ortak projeler yürüterek ülke birikimine katkıda bulunmak,</w:t>
      </w:r>
    </w:p>
    <w:p w14:paraId="541E8980" w14:textId="7F4B9CBA" w:rsidR="0005220E" w:rsidRDefault="0005220E" w:rsidP="0005220E">
      <w:pPr>
        <w:pStyle w:val="ListeParagraf"/>
        <w:numPr>
          <w:ilvl w:val="1"/>
          <w:numId w:val="2"/>
        </w:numPr>
      </w:pPr>
      <w:r>
        <w:t>Resmi şirketlerle sponsorluk anlaşmaları imzalayarak madde 2.c’de belirtilen takımların ihtiyaçları doğrultusunda çalışmalarda bulunmak,</w:t>
      </w:r>
    </w:p>
    <w:p w14:paraId="367FFFD5" w14:textId="144B2ED5" w:rsidR="0005220E" w:rsidRDefault="0005220E" w:rsidP="0005220E">
      <w:pPr>
        <w:pStyle w:val="ListeParagraf"/>
        <w:numPr>
          <w:ilvl w:val="0"/>
          <w:numId w:val="2"/>
        </w:numPr>
      </w:pPr>
      <w:r>
        <w:t xml:space="preserve">2.Maddede belirtilen tüm alt maddeler hiçbir siyasi oluşum, fikir ve düşünceyi savunmaz/savunamaz, savunan şirket/dernek/kuruluş/topluluk/örgütler ile sponsorluk faaliyetleri ve iş birliği yürütülemez. Aynı konu bağlamında üye alımı yapılmaz. </w:t>
      </w:r>
    </w:p>
    <w:p w14:paraId="07F89D07" w14:textId="069FA957" w:rsidR="0005220E" w:rsidRDefault="0005220E" w:rsidP="0005220E">
      <w:pPr>
        <w:pStyle w:val="ListeParagraf"/>
        <w:numPr>
          <w:ilvl w:val="0"/>
          <w:numId w:val="2"/>
        </w:numPr>
      </w:pPr>
      <w:r>
        <w:t>Topluluğun sosyal medya organlarında – WEB sitesi dahil- hiçbir siyasi oluşuma destek mesajı paylaşılamaz.</w:t>
      </w:r>
    </w:p>
    <w:p w14:paraId="230E9B68" w14:textId="0B3956B3" w:rsidR="0005220E" w:rsidRDefault="0005220E" w:rsidP="0005220E">
      <w:pPr>
        <w:pStyle w:val="ListeParagraf"/>
        <w:numPr>
          <w:ilvl w:val="0"/>
          <w:numId w:val="2"/>
        </w:numPr>
      </w:pPr>
      <w:r>
        <w:t>Robotik ve yapay zekâ topluluğunun karar organı yönetim kuruludur. Alınan kararların tamamı yönetim kuruluna sunulan oylamada oy çoğunluğu esas alınır.</w:t>
      </w:r>
    </w:p>
    <w:p w14:paraId="27A85A98" w14:textId="363016B1" w:rsidR="0005220E" w:rsidRDefault="0005220E" w:rsidP="0005220E">
      <w:pPr>
        <w:pStyle w:val="ListeParagraf"/>
        <w:numPr>
          <w:ilvl w:val="0"/>
          <w:numId w:val="2"/>
        </w:numPr>
      </w:pPr>
      <w:r>
        <w:t>Yılda 1 kez yönetim kurulu başkan ve başkan yardımcısı seçilir. Yönetim kurulu üyeleri belirlenir.</w:t>
      </w:r>
    </w:p>
    <w:p w14:paraId="34CEE3D9" w14:textId="6B5A4762" w:rsidR="0005220E" w:rsidRDefault="0005220E" w:rsidP="0005220E">
      <w:pPr>
        <w:pStyle w:val="ListeParagraf"/>
        <w:numPr>
          <w:ilvl w:val="0"/>
          <w:numId w:val="2"/>
        </w:numPr>
        <w:ind w:left="708"/>
      </w:pPr>
      <w:r>
        <w:t>Yönetim kurulu dönem başı (Eylül Ayı) toplantısıyla dönemi açar ve Haziran kapanış toplanışı ile yılı sonlandırır.</w:t>
      </w:r>
    </w:p>
    <w:p w14:paraId="5709EB1E" w14:textId="1DBDAF44" w:rsidR="0005220E" w:rsidRDefault="0005220E" w:rsidP="0005220E">
      <w:pPr>
        <w:pStyle w:val="ListeParagraf"/>
        <w:numPr>
          <w:ilvl w:val="0"/>
          <w:numId w:val="2"/>
        </w:numPr>
        <w:ind w:left="708"/>
      </w:pPr>
      <w:r>
        <w:t>Her ay en az 1 (bir) yönetim kurulu toplantısı gerçekleştirilir. (Çevrimiçi veya yüz yüze)</w:t>
      </w:r>
    </w:p>
    <w:p w14:paraId="53EA9738" w14:textId="05643953" w:rsidR="0005220E" w:rsidRDefault="0005220E" w:rsidP="0005220E">
      <w:pPr>
        <w:pStyle w:val="ListeParagraf"/>
        <w:numPr>
          <w:ilvl w:val="0"/>
          <w:numId w:val="2"/>
        </w:numPr>
        <w:ind w:left="708"/>
      </w:pPr>
      <w:r>
        <w:t>Topluluk fiziki çalışma atölyesi İzmir Katip Çelebi Üniversitesi Çiğli Yerleşkesi merkez kampüsü Fen ve mühendislik binası -1.katındadır.</w:t>
      </w:r>
    </w:p>
    <w:p w14:paraId="56BDBB13" w14:textId="3C19A7E3" w:rsidR="0005220E" w:rsidRDefault="0005220E" w:rsidP="0005220E">
      <w:pPr>
        <w:pStyle w:val="ListeParagraf"/>
        <w:numPr>
          <w:ilvl w:val="0"/>
          <w:numId w:val="2"/>
        </w:numPr>
        <w:ind w:left="708"/>
      </w:pPr>
      <w:r>
        <w:t xml:space="preserve"> Topluluğun içerisindeki her üye bu bildirgede yer alan maddelere dikkat etmeli ve sorumluluk bilincinde olmalıdır.  Bu bilince sahip olmayan/olamayan/olmak istemeyen üyeler hiçbir sorgulamaya tabi tutulmadan topluluktan ayrılabilir.</w:t>
      </w:r>
    </w:p>
    <w:p w14:paraId="2AB7FC7A" w14:textId="429A55B1" w:rsidR="0005220E" w:rsidRDefault="0005220E" w:rsidP="0005220E">
      <w:pPr>
        <w:pStyle w:val="ListeParagraf"/>
        <w:numPr>
          <w:ilvl w:val="0"/>
          <w:numId w:val="2"/>
        </w:numPr>
        <w:ind w:left="708"/>
      </w:pPr>
      <w:r>
        <w:t xml:space="preserve">Bu bildirge gayrı resmî bir bildirge olup Robotik ve Yapay </w:t>
      </w:r>
      <w:r w:rsidR="008048C9">
        <w:t>Zekâ</w:t>
      </w:r>
      <w:r>
        <w:t xml:space="preserve"> Topluluğunun hassas noktalarına dikkat çekmek üzere yönetim kurulu kararınca yayınlanmıştır.</w:t>
      </w:r>
      <w:r w:rsidR="008048C9">
        <w:t xml:space="preserve"> </w:t>
      </w:r>
    </w:p>
    <w:p w14:paraId="1FC51DA7" w14:textId="2588D3AD" w:rsidR="008048C9" w:rsidRDefault="008048C9" w:rsidP="008048C9">
      <w:pPr>
        <w:pStyle w:val="ListeParagraf"/>
        <w:ind w:left="708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B43F757" wp14:editId="1C8F4F7C">
            <wp:simplePos x="0" y="0"/>
            <wp:positionH relativeFrom="margin">
              <wp:align>left</wp:align>
            </wp:positionH>
            <wp:positionV relativeFrom="paragraph">
              <wp:posOffset>-623570</wp:posOffset>
            </wp:positionV>
            <wp:extent cx="701040" cy="701040"/>
            <wp:effectExtent l="0" t="0" r="3810" b="3810"/>
            <wp:wrapNone/>
            <wp:docPr id="4209343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19146" name="Resim 13106191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45655" w14:textId="04F77D26" w:rsidR="008048C9" w:rsidRDefault="008048C9" w:rsidP="0005220E">
      <w:pPr>
        <w:pStyle w:val="ListeParagraf"/>
        <w:numPr>
          <w:ilvl w:val="0"/>
          <w:numId w:val="2"/>
        </w:numPr>
        <w:ind w:left="708"/>
      </w:pPr>
      <w:r>
        <w:t xml:space="preserve">Bu bildirge kararları 2024 – 2025 yılı içerisinde 1 yıllık süreyle geçerlidir. </w:t>
      </w:r>
    </w:p>
    <w:p w14:paraId="64272B97" w14:textId="77777777" w:rsidR="008048C9" w:rsidRDefault="008048C9" w:rsidP="008048C9">
      <w:pPr>
        <w:pStyle w:val="ListeParagraf"/>
      </w:pPr>
    </w:p>
    <w:p w14:paraId="3347B9CE" w14:textId="1004A089" w:rsidR="008048C9" w:rsidRDefault="008048C9" w:rsidP="0005220E">
      <w:pPr>
        <w:pStyle w:val="ListeParagraf"/>
        <w:numPr>
          <w:ilvl w:val="0"/>
          <w:numId w:val="2"/>
        </w:numPr>
        <w:ind w:left="708"/>
      </w:pPr>
      <w:r>
        <w:t>Bu bildirge yönetim kurulu kararı olmadan değiştirilemez.</w:t>
      </w:r>
    </w:p>
    <w:p w14:paraId="53CA4CCF" w14:textId="77777777" w:rsidR="0005220E" w:rsidRDefault="0005220E"/>
    <w:sectPr w:rsidR="000522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A729" w14:textId="77777777" w:rsidR="00972E96" w:rsidRDefault="00972E96" w:rsidP="0005220E">
      <w:pPr>
        <w:spacing w:after="0" w:line="240" w:lineRule="auto"/>
      </w:pPr>
      <w:r>
        <w:separator/>
      </w:r>
    </w:p>
  </w:endnote>
  <w:endnote w:type="continuationSeparator" w:id="0">
    <w:p w14:paraId="3921B0CB" w14:textId="77777777" w:rsidR="00972E96" w:rsidRDefault="00972E96" w:rsidP="0005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D5A7" w14:textId="77777777" w:rsidR="00972E96" w:rsidRDefault="00972E96" w:rsidP="0005220E">
      <w:pPr>
        <w:spacing w:after="0" w:line="240" w:lineRule="auto"/>
      </w:pPr>
      <w:r>
        <w:separator/>
      </w:r>
    </w:p>
  </w:footnote>
  <w:footnote w:type="continuationSeparator" w:id="0">
    <w:p w14:paraId="7A1456F6" w14:textId="77777777" w:rsidR="00972E96" w:rsidRDefault="00972E96" w:rsidP="0005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391B" w14:textId="04B5976B" w:rsidR="0005220E" w:rsidRDefault="0005220E" w:rsidP="0005220E">
    <w:pPr>
      <w:pStyle w:val="stBilgi"/>
      <w:jc w:val="center"/>
    </w:pPr>
    <w:r>
      <w:t>İzmir Kâtip Çelebi Üniversitesi</w:t>
    </w:r>
  </w:p>
  <w:p w14:paraId="57C8D832" w14:textId="24A0A195" w:rsidR="0005220E" w:rsidRDefault="0005220E" w:rsidP="0005220E">
    <w:pPr>
      <w:pStyle w:val="stBilgi"/>
      <w:jc w:val="center"/>
    </w:pPr>
    <w:r>
      <w:t>Robotik ve Yapay Zekâ Teknolojileri Topluluğu</w:t>
    </w:r>
  </w:p>
  <w:p w14:paraId="5FF42101" w14:textId="5EBEBBB0" w:rsidR="008048C9" w:rsidRDefault="008048C9" w:rsidP="008048C9">
    <w:pPr>
      <w:pStyle w:val="stBilgi"/>
    </w:pPr>
    <w:r>
      <w:tab/>
      <w:t xml:space="preserve">                                                     </w:t>
    </w:r>
    <w:r w:rsidR="0005220E">
      <w:t xml:space="preserve">Yönetim Kurulu </w:t>
    </w:r>
    <w:r>
      <w:t>2024-2025 Yılı Bildirgesi                      14.09.2024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4860"/>
    <w:multiLevelType w:val="hybridMultilevel"/>
    <w:tmpl w:val="5F0607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227D"/>
    <w:multiLevelType w:val="hybridMultilevel"/>
    <w:tmpl w:val="AD8C514E"/>
    <w:lvl w:ilvl="0" w:tplc="79D68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28021">
    <w:abstractNumId w:val="1"/>
  </w:num>
  <w:num w:numId="2" w16cid:durableId="50266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8A"/>
    <w:rsid w:val="0005220E"/>
    <w:rsid w:val="00345F27"/>
    <w:rsid w:val="00356B8A"/>
    <w:rsid w:val="0066610F"/>
    <w:rsid w:val="008048C9"/>
    <w:rsid w:val="00972E96"/>
    <w:rsid w:val="009F7403"/>
    <w:rsid w:val="00A17D09"/>
    <w:rsid w:val="00D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90480"/>
  <w15:chartTrackingRefBased/>
  <w15:docId w15:val="{B84D4E66-AF03-420B-9D20-B698BB9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6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6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6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6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6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6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6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6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6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6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B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6B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6B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6B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6B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6B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6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6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6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6B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6B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6B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6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6B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6B8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5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220E"/>
  </w:style>
  <w:style w:type="paragraph" w:styleId="AltBilgi">
    <w:name w:val="footer"/>
    <w:basedOn w:val="Normal"/>
    <w:link w:val="AltBilgiChar"/>
    <w:uiPriority w:val="99"/>
    <w:unhideWhenUsed/>
    <w:rsid w:val="0005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Habip Korkut</dc:creator>
  <cp:keywords/>
  <dc:description/>
  <cp:lastModifiedBy>İsmail Habip Korkut</cp:lastModifiedBy>
  <cp:revision>3</cp:revision>
  <dcterms:created xsi:type="dcterms:W3CDTF">2024-09-14T08:44:00Z</dcterms:created>
  <dcterms:modified xsi:type="dcterms:W3CDTF">2024-09-14T08:53:00Z</dcterms:modified>
</cp:coreProperties>
</file>